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1BBBF" w14:textId="77777777" w:rsidR="00575AC6" w:rsidRPr="00995FA7" w:rsidRDefault="00575AC6" w:rsidP="00995FA7">
      <w:pPr>
        <w:spacing w:line="360" w:lineRule="auto"/>
        <w:jc w:val="both"/>
      </w:pPr>
    </w:p>
    <w:tbl>
      <w:tblPr>
        <w:tblW w:w="10065" w:type="dxa"/>
        <w:tblLook w:val="04A0" w:firstRow="1" w:lastRow="0" w:firstColumn="1" w:lastColumn="0" w:noHBand="0" w:noVBand="1"/>
      </w:tblPr>
      <w:tblGrid>
        <w:gridCol w:w="4962"/>
        <w:gridCol w:w="1984"/>
        <w:gridCol w:w="3119"/>
      </w:tblGrid>
      <w:tr w:rsidR="007869DD" w:rsidRPr="00995FA7" w14:paraId="370593FB" w14:textId="77777777" w:rsidTr="007869DD">
        <w:trPr>
          <w:trHeight w:val="80"/>
        </w:trPr>
        <w:tc>
          <w:tcPr>
            <w:tcW w:w="4962" w:type="dxa"/>
          </w:tcPr>
          <w:p w14:paraId="571C4A54" w14:textId="2B7F5B4E" w:rsidR="007869DD" w:rsidRPr="00995FA7" w:rsidRDefault="00995FA7" w:rsidP="00995FA7">
            <w:pPr>
              <w:ind w:right="-103"/>
              <w:jc w:val="both"/>
            </w:pPr>
            <w:r w:rsidRPr="00995FA7">
              <w:t>Tiekėjams</w:t>
            </w:r>
          </w:p>
        </w:tc>
        <w:tc>
          <w:tcPr>
            <w:tcW w:w="1984" w:type="dxa"/>
          </w:tcPr>
          <w:p w14:paraId="735C5E57" w14:textId="60E02B6E" w:rsidR="007869DD" w:rsidRPr="00995FA7" w:rsidRDefault="007869DD" w:rsidP="00995FA7">
            <w:pPr>
              <w:ind w:right="-106"/>
              <w:jc w:val="right"/>
            </w:pPr>
            <w:r w:rsidRPr="00995FA7">
              <w:t>202</w:t>
            </w:r>
            <w:r w:rsidR="000237A5">
              <w:t>6-01-29</w:t>
            </w:r>
            <w:r w:rsidRPr="00995FA7">
              <w:t xml:space="preserve">   </w:t>
            </w:r>
          </w:p>
        </w:tc>
        <w:tc>
          <w:tcPr>
            <w:tcW w:w="3119" w:type="dxa"/>
          </w:tcPr>
          <w:p w14:paraId="399C2A0A" w14:textId="4ABED245" w:rsidR="007869DD" w:rsidRPr="006F7CB7" w:rsidRDefault="007869DD" w:rsidP="00995FA7">
            <w:pPr>
              <w:jc w:val="both"/>
            </w:pPr>
            <w:r w:rsidRPr="006F7CB7">
              <w:t>Nr.2</w:t>
            </w:r>
            <w:r w:rsidR="000237A5">
              <w:t>6</w:t>
            </w:r>
            <w:r w:rsidRPr="006F7CB7">
              <w:t>SR-VPS-</w:t>
            </w:r>
            <w:r w:rsidR="00B0335A">
              <w:t>597.</w:t>
            </w:r>
          </w:p>
        </w:tc>
      </w:tr>
      <w:tr w:rsidR="006C7407" w:rsidRPr="00995FA7" w14:paraId="3AB55320" w14:textId="77777777" w:rsidTr="007869DD">
        <w:trPr>
          <w:trHeight w:val="80"/>
        </w:trPr>
        <w:tc>
          <w:tcPr>
            <w:tcW w:w="4962" w:type="dxa"/>
          </w:tcPr>
          <w:p w14:paraId="7E848041" w14:textId="0EBE2375" w:rsidR="006C7407" w:rsidRPr="00995FA7" w:rsidRDefault="006C7407" w:rsidP="00995FA7">
            <w:pPr>
              <w:pStyle w:val="Default"/>
              <w:rPr>
                <w:i/>
              </w:rPr>
            </w:pPr>
            <w:r w:rsidRPr="00995FA7">
              <w:rPr>
                <w:i/>
              </w:rPr>
              <w:t>Siunčiama CVP IS priemonėmis</w:t>
            </w:r>
          </w:p>
        </w:tc>
        <w:tc>
          <w:tcPr>
            <w:tcW w:w="1984" w:type="dxa"/>
          </w:tcPr>
          <w:p w14:paraId="3C39405D" w14:textId="77777777" w:rsidR="006C7407" w:rsidRPr="00995FA7" w:rsidRDefault="006C7407" w:rsidP="00995FA7">
            <w:pPr>
              <w:ind w:right="-106"/>
              <w:jc w:val="right"/>
            </w:pPr>
          </w:p>
        </w:tc>
        <w:tc>
          <w:tcPr>
            <w:tcW w:w="3119" w:type="dxa"/>
          </w:tcPr>
          <w:p w14:paraId="7B670846" w14:textId="77777777" w:rsidR="006C7407" w:rsidRPr="006F7CB7" w:rsidRDefault="006C7407" w:rsidP="00995FA7">
            <w:pPr>
              <w:jc w:val="both"/>
            </w:pPr>
          </w:p>
        </w:tc>
      </w:tr>
    </w:tbl>
    <w:p w14:paraId="01BCFC9C" w14:textId="77777777" w:rsidR="006C7407" w:rsidRPr="00995FA7" w:rsidRDefault="006C7407" w:rsidP="007869DD">
      <w:pPr>
        <w:pStyle w:val="BodyText"/>
        <w:spacing w:after="0"/>
        <w:jc w:val="both"/>
        <w:rPr>
          <w:b/>
        </w:rPr>
      </w:pPr>
    </w:p>
    <w:p w14:paraId="34E18417" w14:textId="77777777" w:rsidR="00995FA7" w:rsidRPr="00995FA7" w:rsidRDefault="00995FA7" w:rsidP="00995FA7">
      <w:pPr>
        <w:rPr>
          <w:rFonts w:eastAsia="Calibri"/>
          <w:b/>
          <w:bCs/>
          <w:lang w:eastAsia="en-US"/>
        </w:rPr>
      </w:pPr>
      <w:r w:rsidRPr="00995FA7">
        <w:rPr>
          <w:rFonts w:eastAsia="Calibri"/>
          <w:b/>
          <w:bCs/>
          <w:lang w:eastAsia="en-US"/>
        </w:rPr>
        <w:t>KVIETIMAS DALYVAUTI RINKOS KONSULTACIJOJE</w:t>
      </w:r>
    </w:p>
    <w:p w14:paraId="4A9548F6" w14:textId="77777777" w:rsidR="00995FA7" w:rsidRDefault="00995FA7" w:rsidP="00995FA7">
      <w:pPr>
        <w:jc w:val="center"/>
        <w:rPr>
          <w:rFonts w:eastAsia="Calibri"/>
          <w:b/>
          <w:bCs/>
          <w:lang w:eastAsia="en-US"/>
        </w:rPr>
      </w:pPr>
    </w:p>
    <w:p w14:paraId="520CDB34" w14:textId="77777777" w:rsidR="000237A5" w:rsidRPr="00995FA7" w:rsidRDefault="000237A5" w:rsidP="00995FA7">
      <w:pPr>
        <w:jc w:val="center"/>
        <w:rPr>
          <w:rFonts w:eastAsia="Calibri"/>
          <w:b/>
          <w:bCs/>
          <w:lang w:eastAsia="en-US"/>
        </w:rPr>
      </w:pPr>
    </w:p>
    <w:p w14:paraId="5C1CE0B4" w14:textId="4576AC0C" w:rsidR="00995FA7" w:rsidRPr="00995FA7" w:rsidRDefault="00995FA7" w:rsidP="00995FA7">
      <w:pPr>
        <w:keepNext/>
        <w:widowControl w:val="0"/>
        <w:ind w:firstLine="851"/>
        <w:jc w:val="both"/>
        <w:outlineLvl w:val="1"/>
        <w:rPr>
          <w:rFonts w:eastAsia="Calibri"/>
          <w:lang w:eastAsia="en-US"/>
        </w:rPr>
      </w:pPr>
      <w:r w:rsidRPr="00995FA7">
        <w:rPr>
          <w:lang w:eastAsia="en-US"/>
        </w:rPr>
        <w:t xml:space="preserve">Viešoji įstaiga Vilniaus universiteto ligoninė Santaros klinikos (toliau – Perkančioji organizacija) vadovaudamasi Lietuvos Respublikos viešųjų pirkimų įstatymo (toliau – VPĮ) 27 str. 1 dalies 1 punktu ir siekdama pasirengti viešajam pirkimui </w:t>
      </w:r>
      <w:r w:rsidR="00531ABA" w:rsidRPr="00531ABA">
        <w:rPr>
          <w:lang w:eastAsia="en-US"/>
        </w:rPr>
        <w:t>„</w:t>
      </w:r>
      <w:r w:rsidR="000237A5" w:rsidRPr="000237A5">
        <w:rPr>
          <w:lang w:eastAsia="en-US"/>
        </w:rPr>
        <w:t>Reagentai ir pagalbinės priemonės kokybiniams mikroorganizmų nukleorūgščių tyrimams: reagentai, pagalbinės priemonės su prietaisais panaudai</w:t>
      </w:r>
      <w:r w:rsidRPr="00531ABA">
        <w:rPr>
          <w:lang w:eastAsia="en-US"/>
        </w:rPr>
        <w:t xml:space="preserve">“ </w:t>
      </w:r>
      <w:r w:rsidRPr="00995FA7">
        <w:rPr>
          <w:rFonts w:eastAsia="Calibri"/>
          <w:lang w:eastAsia="en-US"/>
        </w:rPr>
        <w:t xml:space="preserve">(toliau – </w:t>
      </w:r>
      <w:r w:rsidRPr="00995FA7">
        <w:rPr>
          <w:rFonts w:eastAsia="Calibri"/>
          <w:b/>
          <w:bCs/>
          <w:lang w:eastAsia="en-US"/>
        </w:rPr>
        <w:t>Pirkimas</w:t>
      </w:r>
      <w:r w:rsidRPr="00995FA7">
        <w:rPr>
          <w:rFonts w:eastAsia="Calibri"/>
          <w:lang w:eastAsia="en-US"/>
        </w:rPr>
        <w:t>) prašo nepriklausomų ekspertų, institucijų arba rinkos dalyvių suteikti konsultaciją.</w:t>
      </w:r>
    </w:p>
    <w:p w14:paraId="371A0CCF" w14:textId="77777777" w:rsidR="00275EFC" w:rsidRDefault="00995FA7" w:rsidP="00275EFC">
      <w:pPr>
        <w:keepNext/>
        <w:widowControl w:val="0"/>
        <w:ind w:firstLine="851"/>
        <w:jc w:val="both"/>
        <w:outlineLvl w:val="1"/>
        <w:rPr>
          <w:lang w:eastAsia="ar-SA"/>
        </w:rPr>
      </w:pPr>
      <w:r w:rsidRPr="00995FA7">
        <w:rPr>
          <w:b/>
          <w:lang w:eastAsia="en-US"/>
        </w:rPr>
        <w:t xml:space="preserve">Konsultacijos tikslas: </w:t>
      </w:r>
      <w:r w:rsidR="00275EFC" w:rsidRPr="00A04F47">
        <w:rPr>
          <w:lang w:eastAsia="ar-SA"/>
        </w:rPr>
        <w:t xml:space="preserve">pristatyti būsimą viešąjį pirkimą galimiems teikėjams, </w:t>
      </w:r>
      <w:r w:rsidR="00275EFC" w:rsidRPr="00A04F47">
        <w:t xml:space="preserve">tinkamai </w:t>
      </w:r>
      <w:r w:rsidR="00275EFC" w:rsidRPr="00A04F47">
        <w:rPr>
          <w:lang w:eastAsia="ar-SA"/>
        </w:rPr>
        <w:t>pasirengti viešojo pirkimo procedūroms.</w:t>
      </w:r>
    </w:p>
    <w:p w14:paraId="2855344D" w14:textId="2E420DD9" w:rsidR="00995FA7" w:rsidRPr="00995FA7" w:rsidRDefault="00995FA7" w:rsidP="00275EFC">
      <w:pPr>
        <w:keepNext/>
        <w:widowControl w:val="0"/>
        <w:ind w:firstLine="851"/>
        <w:jc w:val="both"/>
        <w:outlineLvl w:val="1"/>
        <w:rPr>
          <w:bCs/>
          <w:kern w:val="24"/>
        </w:rPr>
      </w:pPr>
      <w:r w:rsidRPr="00995FA7">
        <w:rPr>
          <w:rFonts w:eastAsia="Calibri"/>
          <w:b/>
          <w:bCs/>
          <w:lang w:eastAsia="en-US"/>
        </w:rPr>
        <w:t>Konsultacijos būdas</w:t>
      </w:r>
      <w:r w:rsidRPr="00995FA7">
        <w:rPr>
          <w:rFonts w:eastAsia="Calibri"/>
          <w:lang w:eastAsia="en-US"/>
        </w:rPr>
        <w:t xml:space="preserve">: rinkos konsultacija vykdoma Centrinės viešųjų pirkimų informacinės sistemos (toliau </w:t>
      </w:r>
      <w:r w:rsidRPr="00995FA7">
        <w:rPr>
          <w:bCs/>
          <w:kern w:val="24"/>
        </w:rPr>
        <w:t xml:space="preserve">– </w:t>
      </w:r>
      <w:r w:rsidRPr="00995FA7">
        <w:rPr>
          <w:b/>
          <w:kern w:val="24"/>
        </w:rPr>
        <w:t>CVP IS</w:t>
      </w:r>
      <w:r w:rsidRPr="00995FA7">
        <w:rPr>
          <w:bCs/>
          <w:kern w:val="24"/>
        </w:rPr>
        <w:t xml:space="preserve">) priemonėmis. </w:t>
      </w:r>
    </w:p>
    <w:p w14:paraId="67C443B0" w14:textId="77777777" w:rsidR="00995FA7" w:rsidRPr="00995FA7" w:rsidRDefault="00995FA7" w:rsidP="00995FA7">
      <w:pPr>
        <w:ind w:firstLine="851"/>
        <w:jc w:val="both"/>
        <w:rPr>
          <w:rFonts w:eastAsia="Calibri"/>
          <w:lang w:eastAsia="en-US"/>
        </w:rPr>
      </w:pPr>
      <w:r w:rsidRPr="00995FA7">
        <w:rPr>
          <w:rFonts w:eastAsia="Calibri"/>
          <w:lang w:eastAsia="en-US"/>
        </w:rPr>
        <w:t>Kviečiame rinkos dalyvius susipažinti su skelbiamu techninės specifikacijos projektu (</w:t>
      </w:r>
      <w:r w:rsidRPr="00995FA7">
        <w:rPr>
          <w:rFonts w:eastAsia="Calibri"/>
          <w:i/>
          <w:lang w:eastAsia="en-US"/>
        </w:rPr>
        <w:t>žr. priedą</w:t>
      </w:r>
      <w:r w:rsidRPr="00995FA7">
        <w:rPr>
          <w:rFonts w:eastAsia="Calibri"/>
          <w:lang w:eastAsia="en-US"/>
        </w:rPr>
        <w:t xml:space="preserve">) ir CVP IS priemonėmis </w:t>
      </w:r>
      <w:r w:rsidRPr="00995FA7">
        <w:rPr>
          <w:rFonts w:eastAsia="Calibri"/>
          <w:b/>
          <w:bCs/>
          <w:lang w:eastAsia="en-US"/>
        </w:rPr>
        <w:t>iki CVP IS skelbime nurodyto termino</w:t>
      </w:r>
      <w:r w:rsidRPr="00995FA7">
        <w:rPr>
          <w:rFonts w:eastAsia="Calibri"/>
          <w:lang w:eastAsia="en-US"/>
        </w:rPr>
        <w:t xml:space="preserve"> aktyviai teikti pastabas, klausimus ir pasiūlymus, bei pateikti atsakymus į pateiktus klausimus. </w:t>
      </w:r>
      <w:r w:rsidRPr="00995FA7">
        <w:rPr>
          <w:lang w:eastAsia="en-US"/>
        </w:rPr>
        <w:t>Klausimai, pastabos (siūlymai), gauti pasibaigus aukščiau nurodytam terminui gali būti nenagrinėjami.</w:t>
      </w:r>
      <w:r w:rsidRPr="00995FA7">
        <w:rPr>
          <w:bCs/>
          <w:kern w:val="24"/>
        </w:rPr>
        <w:t xml:space="preserve"> </w:t>
      </w:r>
      <w:r w:rsidRPr="00995FA7">
        <w:rPr>
          <w:rFonts w:eastAsia="Calibri"/>
          <w:lang w:eastAsia="en-US"/>
        </w:rPr>
        <w:t>Susitikimai rengiami nebus.</w:t>
      </w:r>
    </w:p>
    <w:p w14:paraId="6F65AF58" w14:textId="77777777" w:rsidR="00995FA7" w:rsidRPr="00995FA7" w:rsidRDefault="00995FA7" w:rsidP="00995FA7">
      <w:pPr>
        <w:ind w:firstLine="851"/>
        <w:jc w:val="both"/>
        <w:rPr>
          <w:rFonts w:eastAsia="Calibri"/>
          <w:lang w:eastAsia="en-US"/>
        </w:rPr>
      </w:pPr>
      <w:r w:rsidRPr="00995FA7">
        <w:rPr>
          <w:rFonts w:eastAsia="Calibri"/>
          <w:u w:val="single"/>
          <w:lang w:eastAsia="en-US"/>
        </w:rPr>
        <w:t>Rinkos konsultacija nėra skelbimas apie Pirkimą</w:t>
      </w:r>
      <w:r w:rsidRPr="00995FA7">
        <w:rPr>
          <w:rFonts w:eastAsia="Calibri"/>
          <w:lang w:eastAsia="en-US"/>
        </w:rPr>
        <w:t xml:space="preserve"> ar išankstinis skelbimas apie Pirkimą, </w:t>
      </w:r>
      <w:r w:rsidRPr="00995FA7">
        <w:rPr>
          <w:rFonts w:eastAsia="Calibri"/>
          <w:u w:val="single"/>
          <w:lang w:eastAsia="en-US"/>
        </w:rPr>
        <w:t>techninės specifikacijos projektas nėra galutinis Pirkimo dokumentas.</w:t>
      </w:r>
    </w:p>
    <w:p w14:paraId="2B04BF34" w14:textId="77777777" w:rsidR="00995FA7" w:rsidRPr="00995FA7" w:rsidRDefault="00995FA7" w:rsidP="00995FA7">
      <w:pPr>
        <w:pBdr>
          <w:top w:val="nil"/>
          <w:left w:val="nil"/>
          <w:bottom w:val="nil"/>
          <w:right w:val="nil"/>
          <w:between w:val="nil"/>
          <w:bar w:val="nil"/>
        </w:pBdr>
        <w:suppressAutoHyphens/>
        <w:ind w:firstLine="851"/>
        <w:jc w:val="both"/>
        <w:rPr>
          <w:rFonts w:eastAsia="Arial Unicode MS"/>
          <w:color w:val="000000"/>
          <w:bdr w:val="nil"/>
        </w:rPr>
      </w:pPr>
      <w:r w:rsidRPr="00995FA7">
        <w:rPr>
          <w:rFonts w:eastAsia="Arial Unicode MS"/>
          <w:color w:val="000000"/>
          <w:bdr w:val="nil"/>
        </w:rPr>
        <w:t>Siekdami parengti pirkimo sąlygas atitinkančias naujausias rinkos tendencijas ir galimybes bei užtikrinančias sąžiningą tiekėjų konkurenciją, vadovaudamiesi VPĮ 27 str., prašome pateikti atsakymus laisva forma į žemiau pateikiamus klausimus:</w:t>
      </w:r>
    </w:p>
    <w:p w14:paraId="7027E7A8" w14:textId="77777777" w:rsidR="00995FA7" w:rsidRPr="00995FA7" w:rsidRDefault="00995FA7" w:rsidP="00995FA7">
      <w:pPr>
        <w:pBdr>
          <w:top w:val="nil"/>
          <w:left w:val="nil"/>
          <w:bottom w:val="nil"/>
          <w:right w:val="nil"/>
          <w:between w:val="nil"/>
          <w:bar w:val="nil"/>
        </w:pBdr>
        <w:suppressAutoHyphens/>
        <w:ind w:firstLine="851"/>
        <w:jc w:val="both"/>
        <w:rPr>
          <w:rFonts w:eastAsia="Arial Unicode MS"/>
          <w:color w:val="000000"/>
          <w:bdr w:val="ni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5292"/>
        <w:gridCol w:w="2801"/>
        <w:gridCol w:w="1179"/>
      </w:tblGrid>
      <w:tr w:rsidR="00995FA7" w:rsidRPr="00995FA7" w14:paraId="4FD34130" w14:textId="77777777" w:rsidTr="00995FA7">
        <w:trPr>
          <w:trHeight w:val="512"/>
        </w:trPr>
        <w:tc>
          <w:tcPr>
            <w:tcW w:w="322" w:type="pct"/>
          </w:tcPr>
          <w:p w14:paraId="45EF19F5" w14:textId="77777777" w:rsidR="00995FA7" w:rsidRPr="00995FA7" w:rsidRDefault="00995FA7" w:rsidP="00447499">
            <w:pPr>
              <w:tabs>
                <w:tab w:val="left" w:pos="284"/>
              </w:tabs>
              <w:ind w:right="-183"/>
              <w:contextualSpacing/>
              <w:rPr>
                <w:rFonts w:eastAsia="Calibri"/>
                <w:bCs/>
                <w:lang w:eastAsia="en-US"/>
              </w:rPr>
            </w:pPr>
            <w:r w:rsidRPr="00995FA7">
              <w:rPr>
                <w:bCs/>
                <w:lang w:eastAsia="en-US"/>
              </w:rPr>
              <w:br w:type="page"/>
              <w:t>Eil. Nr.</w:t>
            </w:r>
          </w:p>
        </w:tc>
        <w:tc>
          <w:tcPr>
            <w:tcW w:w="2670" w:type="pct"/>
          </w:tcPr>
          <w:p w14:paraId="00C3A4A6" w14:textId="564A0ED6" w:rsidR="00995FA7" w:rsidRPr="00995FA7" w:rsidRDefault="00995FA7" w:rsidP="00995FA7">
            <w:pPr>
              <w:tabs>
                <w:tab w:val="left" w:pos="426"/>
              </w:tabs>
              <w:contextualSpacing/>
              <w:jc w:val="center"/>
              <w:rPr>
                <w:rFonts w:eastAsia="Calibri"/>
                <w:bCs/>
                <w:lang w:eastAsia="en-US"/>
              </w:rPr>
            </w:pPr>
            <w:r w:rsidRPr="00995FA7">
              <w:rPr>
                <w:bCs/>
                <w:lang w:eastAsia="en-US"/>
              </w:rPr>
              <w:t>K</w:t>
            </w:r>
            <w:r w:rsidRPr="00995FA7">
              <w:rPr>
                <w:rFonts w:eastAsia="Calibri"/>
                <w:bCs/>
                <w:lang w:eastAsia="en-US"/>
              </w:rPr>
              <w:t>lausimas</w:t>
            </w:r>
          </w:p>
        </w:tc>
        <w:tc>
          <w:tcPr>
            <w:tcW w:w="1413" w:type="pct"/>
            <w:vAlign w:val="center"/>
          </w:tcPr>
          <w:p w14:paraId="6C902335" w14:textId="0807724F" w:rsidR="00995FA7" w:rsidRPr="00995FA7" w:rsidRDefault="00995FA7" w:rsidP="00995FA7">
            <w:pPr>
              <w:tabs>
                <w:tab w:val="left" w:pos="426"/>
              </w:tabs>
              <w:contextualSpacing/>
              <w:jc w:val="center"/>
              <w:rPr>
                <w:rFonts w:eastAsia="Calibri"/>
                <w:bCs/>
                <w:lang w:eastAsia="en-US"/>
              </w:rPr>
            </w:pPr>
            <w:r w:rsidRPr="00995FA7">
              <w:rPr>
                <w:rFonts w:eastAsia="Calibri"/>
                <w:bCs/>
                <w:lang w:eastAsia="en-US"/>
              </w:rPr>
              <w:t>Rinkos konsultacijos dalyvio atsakymas ir (ar) siūlymai</w:t>
            </w:r>
          </w:p>
        </w:tc>
        <w:tc>
          <w:tcPr>
            <w:tcW w:w="595" w:type="pct"/>
          </w:tcPr>
          <w:p w14:paraId="70A39D37" w14:textId="70CD076A" w:rsidR="00995FA7" w:rsidRPr="00995FA7" w:rsidRDefault="00995FA7" w:rsidP="00995FA7">
            <w:pPr>
              <w:tabs>
                <w:tab w:val="left" w:pos="426"/>
              </w:tabs>
              <w:contextualSpacing/>
              <w:jc w:val="center"/>
              <w:rPr>
                <w:rFonts w:eastAsia="Calibri"/>
                <w:bCs/>
                <w:lang w:eastAsia="en-US"/>
              </w:rPr>
            </w:pPr>
            <w:r w:rsidRPr="00995FA7">
              <w:rPr>
                <w:rFonts w:eastAsia="Calibri"/>
                <w:bCs/>
                <w:lang w:eastAsia="en-US"/>
              </w:rPr>
              <w:t>Konfidencialu</w:t>
            </w:r>
          </w:p>
        </w:tc>
      </w:tr>
      <w:tr w:rsidR="00275EFC" w:rsidRPr="00995FA7" w14:paraId="07738C4D" w14:textId="77777777" w:rsidTr="00995FA7">
        <w:tc>
          <w:tcPr>
            <w:tcW w:w="322" w:type="pct"/>
          </w:tcPr>
          <w:p w14:paraId="693902CA" w14:textId="77777777" w:rsidR="00275EFC" w:rsidRPr="00995FA7" w:rsidRDefault="00275EFC" w:rsidP="000237A5">
            <w:pPr>
              <w:numPr>
                <w:ilvl w:val="0"/>
                <w:numId w:val="1"/>
              </w:numPr>
              <w:jc w:val="center"/>
              <w:rPr>
                <w:lang w:eastAsia="en-US"/>
              </w:rPr>
            </w:pPr>
          </w:p>
        </w:tc>
        <w:tc>
          <w:tcPr>
            <w:tcW w:w="2670" w:type="pct"/>
          </w:tcPr>
          <w:p w14:paraId="58C0F9E2" w14:textId="77777777" w:rsidR="00275EFC" w:rsidRPr="00447499" w:rsidRDefault="00275EFC" w:rsidP="00447499">
            <w:pPr>
              <w:autoSpaceDE w:val="0"/>
              <w:autoSpaceDN w:val="0"/>
              <w:adjustRightInd w:val="0"/>
              <w:rPr>
                <w:rFonts w:ascii="TimesNewRomanPSMT" w:hAnsi="TimesNewRomanPSMT" w:cs="TimesNewRomanPSMT"/>
              </w:rPr>
            </w:pPr>
            <w:r w:rsidRPr="00447499">
              <w:rPr>
                <w:rFonts w:ascii="TimesNewRomanPSMT" w:hAnsi="TimesNewRomanPSMT" w:cs="TimesNewRomanPSMT"/>
              </w:rPr>
              <w:t>Ar turite pastabų, klausimų techninei</w:t>
            </w:r>
          </w:p>
          <w:p w14:paraId="7E3F2C30" w14:textId="4B80A41A" w:rsidR="000237A5" w:rsidRDefault="00275EFC" w:rsidP="000237A5">
            <w:pPr>
              <w:autoSpaceDE w:val="0"/>
              <w:autoSpaceDN w:val="0"/>
              <w:adjustRightInd w:val="0"/>
              <w:rPr>
                <w:rFonts w:ascii="TimesNewRomanPSMT" w:hAnsi="TimesNewRomanPSMT" w:cs="TimesNewRomanPSMT"/>
              </w:rPr>
            </w:pPr>
            <w:r>
              <w:t>spec</w:t>
            </w:r>
            <w:r>
              <w:rPr>
                <w:rFonts w:ascii="TimesNewRomanPSMT" w:hAnsi="TimesNewRomanPSMT" w:cs="TimesNewRomanPSMT"/>
              </w:rPr>
              <w:t xml:space="preserve">ifikacijai? </w:t>
            </w:r>
          </w:p>
          <w:p w14:paraId="1525A248" w14:textId="74B3221F" w:rsidR="00275EFC" w:rsidRPr="00995FA7" w:rsidRDefault="00275EFC" w:rsidP="00275EFC">
            <w:pPr>
              <w:rPr>
                <w:lang w:eastAsia="en-US"/>
              </w:rPr>
            </w:pPr>
            <w:r>
              <w:rPr>
                <w:rFonts w:ascii="TimesNewRomanPSMT" w:hAnsi="TimesNewRomanPSMT" w:cs="TimesNewRomanPSMT"/>
              </w:rPr>
              <w:t>Prašome argumentuoti kiekvieną siūlymą korekcijai bei nurodyti konkrečius punktu</w:t>
            </w:r>
            <w:r>
              <w:t>s ir/ar teks</w:t>
            </w:r>
            <w:r>
              <w:rPr>
                <w:rFonts w:ascii="TimesNewRomanPSMT" w:hAnsi="TimesNewRomanPSMT" w:cs="TimesNewRomanPSMT"/>
              </w:rPr>
              <w:t xml:space="preserve">to vietas, kur jūsų </w:t>
            </w:r>
            <w:r w:rsidRPr="00B0152E">
              <w:rPr>
                <w:rFonts w:ascii="TimesNewRomanPSMT" w:hAnsi="TimesNewRomanPSMT" w:cs="TimesNewRomanPSMT"/>
              </w:rPr>
              <w:t xml:space="preserve">nuomone turi būti atliekamos </w:t>
            </w:r>
            <w:r w:rsidRPr="00B0152E">
              <w:t>korekcijos.</w:t>
            </w:r>
          </w:p>
        </w:tc>
        <w:tc>
          <w:tcPr>
            <w:tcW w:w="1413" w:type="pct"/>
          </w:tcPr>
          <w:p w14:paraId="5FCF65DE" w14:textId="77777777" w:rsidR="00275EFC" w:rsidRPr="00995FA7" w:rsidRDefault="00275EFC" w:rsidP="00275EFC">
            <w:pPr>
              <w:tabs>
                <w:tab w:val="left" w:pos="426"/>
              </w:tabs>
              <w:contextualSpacing/>
              <w:rPr>
                <w:rFonts w:eastAsia="Calibri"/>
                <w:lang w:eastAsia="en-US"/>
              </w:rPr>
            </w:pPr>
          </w:p>
        </w:tc>
        <w:tc>
          <w:tcPr>
            <w:tcW w:w="595" w:type="pct"/>
          </w:tcPr>
          <w:p w14:paraId="3283DAF4" w14:textId="77777777" w:rsidR="00275EFC" w:rsidRPr="00995FA7" w:rsidRDefault="00275EFC" w:rsidP="00275EFC">
            <w:pPr>
              <w:tabs>
                <w:tab w:val="left" w:pos="426"/>
              </w:tabs>
              <w:contextualSpacing/>
              <w:rPr>
                <w:rFonts w:eastAsia="Calibri"/>
                <w:lang w:eastAsia="en-US"/>
              </w:rPr>
            </w:pPr>
          </w:p>
        </w:tc>
      </w:tr>
    </w:tbl>
    <w:p w14:paraId="1F58CE0E" w14:textId="77777777" w:rsidR="00447499" w:rsidRDefault="00447499" w:rsidP="00995FA7">
      <w:pPr>
        <w:jc w:val="both"/>
        <w:rPr>
          <w:rFonts w:eastAsia="Calibri"/>
          <w:lang w:eastAsia="en-US"/>
        </w:rPr>
      </w:pPr>
    </w:p>
    <w:p w14:paraId="77B4A5BD" w14:textId="26978F15" w:rsidR="00995FA7" w:rsidRPr="00995FA7" w:rsidRDefault="00995FA7" w:rsidP="000237A5">
      <w:pPr>
        <w:ind w:firstLine="720"/>
        <w:jc w:val="both"/>
        <w:rPr>
          <w:rFonts w:eastAsia="Calibri"/>
          <w:lang w:eastAsia="en-US"/>
        </w:rPr>
      </w:pPr>
      <w:r w:rsidRPr="00995FA7">
        <w:rPr>
          <w:rFonts w:eastAsia="Calibri"/>
          <w:lang w:eastAsia="en-US"/>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68474CA0" w14:textId="77777777" w:rsidR="00995FA7" w:rsidRPr="00995FA7" w:rsidRDefault="00995FA7" w:rsidP="00995FA7">
      <w:pPr>
        <w:shd w:val="clear" w:color="auto" w:fill="FFFFFF"/>
        <w:ind w:firstLine="720"/>
        <w:jc w:val="both"/>
        <w:rPr>
          <w:lang w:eastAsia="en-US"/>
        </w:rPr>
      </w:pPr>
      <w:r w:rsidRPr="00995FA7">
        <w:rPr>
          <w:b/>
          <w:lang w:eastAsia="en-US"/>
        </w:rPr>
        <w:t>*</w:t>
      </w:r>
      <w:r w:rsidRPr="00995FA7">
        <w:rPr>
          <w:b/>
          <w:i/>
          <w:iCs/>
          <w:lang w:eastAsia="ja-JP"/>
        </w:rPr>
        <w:t xml:space="preserve"> Užtikriname, kad rinkos dalyvio identifikaciniai duomenys bei konsultacijos metu pateikta informacija / duomenys, </w:t>
      </w:r>
      <w:r w:rsidRPr="00995FA7">
        <w:rPr>
          <w:b/>
          <w:i/>
          <w:iCs/>
          <w:u w:val="single"/>
          <w:lang w:eastAsia="ja-JP"/>
        </w:rPr>
        <w:t>kurie nurodyti kaip konfidencialūs</w:t>
      </w:r>
      <w:r w:rsidRPr="00995FA7">
        <w:rPr>
          <w:b/>
          <w:i/>
          <w:iCs/>
          <w:lang w:eastAsia="ja-JP"/>
        </w:rPr>
        <w:t xml:space="preserve">, nebus viešinami, skelbiami ar atskleidžiami tretiesiems asmenims. Jūsų pateikti įkainiai / kaina nelaikytini pasiūlymu ir bus naudojami tik </w:t>
      </w:r>
      <w:r w:rsidRPr="00995FA7">
        <w:rPr>
          <w:b/>
          <w:lang w:eastAsia="en-US"/>
        </w:rPr>
        <w:t>rinkos tyrimo tikslais, siekiant tinkamai pasirengti būsimam pirkimui</w:t>
      </w:r>
      <w:r w:rsidRPr="00995FA7">
        <w:rPr>
          <w:lang w:eastAsia="en-US"/>
        </w:rPr>
        <w:t>.</w:t>
      </w:r>
    </w:p>
    <w:p w14:paraId="125397D4" w14:textId="77777777" w:rsidR="00995FA7" w:rsidRPr="00995FA7" w:rsidRDefault="00995FA7" w:rsidP="00995FA7">
      <w:pPr>
        <w:ind w:firstLine="720"/>
        <w:jc w:val="both"/>
        <w:rPr>
          <w:rFonts w:eastAsia="Calibri"/>
          <w:lang w:eastAsia="en-US"/>
        </w:rPr>
      </w:pPr>
    </w:p>
    <w:p w14:paraId="2689301A" w14:textId="77777777" w:rsidR="000237A5" w:rsidRDefault="000237A5" w:rsidP="00995FA7">
      <w:pPr>
        <w:ind w:firstLine="720"/>
        <w:jc w:val="both"/>
        <w:rPr>
          <w:rFonts w:eastAsia="Calibri"/>
          <w:lang w:eastAsia="en-US"/>
        </w:rPr>
      </w:pPr>
    </w:p>
    <w:p w14:paraId="4582E2A4" w14:textId="77777777" w:rsidR="000237A5" w:rsidRDefault="000237A5" w:rsidP="00995FA7">
      <w:pPr>
        <w:ind w:firstLine="720"/>
        <w:jc w:val="both"/>
        <w:rPr>
          <w:rFonts w:eastAsia="Calibri"/>
          <w:lang w:eastAsia="en-US"/>
        </w:rPr>
      </w:pPr>
    </w:p>
    <w:p w14:paraId="59725AAE" w14:textId="77777777" w:rsidR="000237A5" w:rsidRDefault="000237A5" w:rsidP="00995FA7">
      <w:pPr>
        <w:ind w:firstLine="720"/>
        <w:jc w:val="both"/>
        <w:rPr>
          <w:rFonts w:eastAsia="Calibri"/>
          <w:lang w:eastAsia="en-US"/>
        </w:rPr>
      </w:pPr>
    </w:p>
    <w:p w14:paraId="2BF4639A" w14:textId="130D9DB4" w:rsidR="00995FA7" w:rsidRPr="00995FA7" w:rsidRDefault="00995FA7" w:rsidP="00995FA7">
      <w:pPr>
        <w:ind w:firstLine="720"/>
        <w:jc w:val="both"/>
        <w:rPr>
          <w:rFonts w:eastAsia="Calibri"/>
          <w:lang w:eastAsia="en-US"/>
        </w:rPr>
      </w:pPr>
      <w:r w:rsidRPr="00995FA7">
        <w:rPr>
          <w:rFonts w:eastAsia="Calibri"/>
          <w:lang w:eastAsia="en-US"/>
        </w:rPr>
        <w:lastRenderedPageBreak/>
        <w:t>PRIDEDAMA:</w:t>
      </w:r>
    </w:p>
    <w:p w14:paraId="599DDEA4" w14:textId="76064E92" w:rsidR="00995FA7" w:rsidRPr="00995FA7" w:rsidRDefault="00995FA7" w:rsidP="00995FA7">
      <w:pPr>
        <w:ind w:firstLine="720"/>
        <w:jc w:val="both"/>
        <w:rPr>
          <w:lang w:eastAsia="en-US"/>
        </w:rPr>
      </w:pPr>
      <w:r w:rsidRPr="00995FA7">
        <w:rPr>
          <w:rFonts w:eastAsia="Calibri"/>
          <w:lang w:eastAsia="en-US"/>
        </w:rPr>
        <w:t xml:space="preserve">1.  </w:t>
      </w:r>
      <w:bookmarkStart w:id="0" w:name="_Hlk93918024"/>
      <w:r w:rsidRPr="00995FA7">
        <w:rPr>
          <w:rFonts w:eastAsia="Calibri"/>
          <w:lang w:eastAsia="en-US"/>
        </w:rPr>
        <w:t>T</w:t>
      </w:r>
      <w:r w:rsidRPr="00995FA7">
        <w:rPr>
          <w:lang w:eastAsia="en-US"/>
        </w:rPr>
        <w:t>echninės specifikacijos projektas</w:t>
      </w:r>
      <w:bookmarkEnd w:id="0"/>
      <w:r w:rsidR="00447499">
        <w:rPr>
          <w:lang w:eastAsia="en-US"/>
        </w:rPr>
        <w:t xml:space="preserve"> </w:t>
      </w:r>
      <w:r w:rsidR="000237A5" w:rsidRPr="00531ABA">
        <w:rPr>
          <w:lang w:eastAsia="en-US"/>
        </w:rPr>
        <w:t>„</w:t>
      </w:r>
      <w:r w:rsidR="000237A5" w:rsidRPr="000237A5">
        <w:rPr>
          <w:lang w:eastAsia="en-US"/>
        </w:rPr>
        <w:t>Reagentai ir pagalbinės priemonės kokybiniams mikroorganizmų nukleorūgščių tyrimams: reagentai, pagalbinės priemonės su prietaisais panaudai</w:t>
      </w:r>
      <w:r w:rsidR="000237A5" w:rsidRPr="00531ABA">
        <w:rPr>
          <w:lang w:eastAsia="en-US"/>
        </w:rPr>
        <w:t>“</w:t>
      </w:r>
      <w:r w:rsidR="00447499">
        <w:rPr>
          <w:lang w:eastAsia="en-US"/>
        </w:rPr>
        <w:t>.</w:t>
      </w:r>
    </w:p>
    <w:p w14:paraId="1593EDFD" w14:textId="77777777" w:rsidR="00AE334B" w:rsidRPr="00995FA7" w:rsidRDefault="00AE334B" w:rsidP="00995FA7">
      <w:pPr>
        <w:shd w:val="clear" w:color="auto" w:fill="FFFFFF"/>
        <w:ind w:firstLine="720"/>
        <w:jc w:val="both"/>
        <w:rPr>
          <w:b/>
          <w:color w:val="000000"/>
          <w:bdr w:val="none" w:sz="0" w:space="0" w:color="auto" w:frame="1"/>
        </w:rPr>
      </w:pPr>
    </w:p>
    <w:p w14:paraId="111EA8A9" w14:textId="77777777" w:rsidR="00995FA7" w:rsidRPr="00995FA7" w:rsidRDefault="00995FA7" w:rsidP="00995FA7">
      <w:pPr>
        <w:shd w:val="clear" w:color="auto" w:fill="FFFFFF"/>
        <w:ind w:firstLine="720"/>
        <w:jc w:val="both"/>
        <w:rPr>
          <w:b/>
          <w:color w:val="000000"/>
        </w:rPr>
      </w:pPr>
      <w:r w:rsidRPr="00995FA7">
        <w:rPr>
          <w:b/>
          <w:color w:val="000000"/>
          <w:bdr w:val="none" w:sz="0" w:space="0" w:color="auto" w:frame="1"/>
        </w:rPr>
        <w:t>Atkreipiame dėmesį, kad tiekėjai, teikę pastabas dėl pirkimo sąlygų bus laikomi padėjusiais pasirengti pirkimui ir privalės tai deklaruoti EBVPD. </w:t>
      </w:r>
    </w:p>
    <w:p w14:paraId="72339A38" w14:textId="760BF42B" w:rsidR="007869DD" w:rsidRDefault="007869DD" w:rsidP="00F41501">
      <w:pPr>
        <w:spacing w:line="360" w:lineRule="auto"/>
        <w:jc w:val="both"/>
      </w:pPr>
    </w:p>
    <w:p w14:paraId="43A2FF02" w14:textId="5F1DC8D1" w:rsidR="00531ABA" w:rsidRDefault="00531ABA" w:rsidP="00F41501">
      <w:pPr>
        <w:spacing w:line="360" w:lineRule="auto"/>
        <w:jc w:val="both"/>
      </w:pPr>
    </w:p>
    <w:p w14:paraId="14ADD2A5" w14:textId="6B76B9D0" w:rsidR="00531ABA" w:rsidRDefault="00531ABA" w:rsidP="00F41501">
      <w:pPr>
        <w:spacing w:line="360" w:lineRule="auto"/>
        <w:jc w:val="both"/>
      </w:pPr>
    </w:p>
    <w:p w14:paraId="44C35168" w14:textId="1416CB8A" w:rsidR="00531ABA" w:rsidRDefault="00531ABA" w:rsidP="00F41501">
      <w:pPr>
        <w:spacing w:line="360" w:lineRule="auto"/>
        <w:jc w:val="both"/>
      </w:pPr>
    </w:p>
    <w:p w14:paraId="671F03BC" w14:textId="77777777" w:rsidR="00575AC6" w:rsidRPr="00686116" w:rsidRDefault="00575AC6" w:rsidP="00575AC6">
      <w:pPr>
        <w:spacing w:line="360" w:lineRule="auto"/>
        <w:ind w:right="-143"/>
        <w:jc w:val="both"/>
      </w:pPr>
    </w:p>
    <w:p w14:paraId="2BDF35B7" w14:textId="77777777" w:rsidR="00575AC6" w:rsidRPr="00685A15" w:rsidRDefault="00575AC6" w:rsidP="00575AC6">
      <w:pPr>
        <w:spacing w:line="360" w:lineRule="auto"/>
        <w:ind w:right="-143"/>
        <w:jc w:val="both"/>
        <w:rPr>
          <w:sz w:val="22"/>
          <w:szCs w:val="22"/>
        </w:rPr>
      </w:pPr>
    </w:p>
    <w:p w14:paraId="30783DC0" w14:textId="2872F2A7" w:rsidR="00575AC6" w:rsidRDefault="00575AC6" w:rsidP="00575AC6">
      <w:pPr>
        <w:ind w:right="-143"/>
      </w:pPr>
    </w:p>
    <w:p w14:paraId="5CD3C2F0" w14:textId="42EA5BF6" w:rsidR="00F41501" w:rsidRDefault="00F41501" w:rsidP="00575AC6">
      <w:pPr>
        <w:ind w:right="-143"/>
      </w:pPr>
    </w:p>
    <w:p w14:paraId="2CA8A28A" w14:textId="5C704918" w:rsidR="00F41501" w:rsidRDefault="00F41501" w:rsidP="00575AC6">
      <w:pPr>
        <w:ind w:right="-143"/>
      </w:pPr>
    </w:p>
    <w:p w14:paraId="5AB10A10" w14:textId="54DBFAAD" w:rsidR="00F41501" w:rsidRDefault="00F41501" w:rsidP="00575AC6">
      <w:pPr>
        <w:ind w:right="-143"/>
      </w:pPr>
    </w:p>
    <w:p w14:paraId="162CAA26" w14:textId="4A882B7A" w:rsidR="00F41501" w:rsidRDefault="00F41501" w:rsidP="00575AC6">
      <w:pPr>
        <w:ind w:right="-143"/>
      </w:pPr>
    </w:p>
    <w:p w14:paraId="64F8BF95" w14:textId="35DAB648" w:rsidR="00F41501" w:rsidRDefault="00F41501" w:rsidP="00575AC6">
      <w:pPr>
        <w:ind w:right="-143"/>
      </w:pPr>
    </w:p>
    <w:p w14:paraId="228FCB5D" w14:textId="01797526" w:rsidR="00F41501" w:rsidRDefault="00F41501" w:rsidP="00575AC6">
      <w:pPr>
        <w:ind w:right="-143"/>
      </w:pPr>
    </w:p>
    <w:p w14:paraId="65F11D90" w14:textId="6E080011" w:rsidR="00F41501" w:rsidRDefault="00F41501" w:rsidP="00575AC6">
      <w:pPr>
        <w:ind w:right="-143"/>
      </w:pPr>
    </w:p>
    <w:p w14:paraId="43F77573" w14:textId="07619E90" w:rsidR="00F41501" w:rsidRDefault="00F41501" w:rsidP="00575AC6">
      <w:pPr>
        <w:ind w:right="-143"/>
      </w:pPr>
    </w:p>
    <w:p w14:paraId="470CAF5D" w14:textId="4CB04D57" w:rsidR="00F41501" w:rsidRDefault="00F41501" w:rsidP="00575AC6">
      <w:pPr>
        <w:ind w:right="-143"/>
      </w:pPr>
    </w:p>
    <w:p w14:paraId="2293D22E" w14:textId="1BF304CE" w:rsidR="00F41501" w:rsidRDefault="00F41501" w:rsidP="00575AC6">
      <w:pPr>
        <w:ind w:right="-143"/>
      </w:pPr>
    </w:p>
    <w:p w14:paraId="550C215C" w14:textId="05DC7D39" w:rsidR="00F41501" w:rsidRDefault="00F41501" w:rsidP="00575AC6">
      <w:pPr>
        <w:ind w:right="-143"/>
      </w:pPr>
    </w:p>
    <w:p w14:paraId="76BCA681" w14:textId="3E4CA8E9" w:rsidR="00995FA7" w:rsidRDefault="00995FA7" w:rsidP="00575AC6">
      <w:pPr>
        <w:ind w:right="-143"/>
      </w:pPr>
    </w:p>
    <w:p w14:paraId="1DF8CAD6" w14:textId="6C8A4590" w:rsidR="00995FA7" w:rsidRDefault="00995FA7" w:rsidP="00575AC6">
      <w:pPr>
        <w:ind w:right="-143"/>
      </w:pPr>
    </w:p>
    <w:p w14:paraId="0F9B8CA4" w14:textId="77777777" w:rsidR="00995FA7" w:rsidRDefault="00995FA7" w:rsidP="00575AC6">
      <w:pPr>
        <w:ind w:right="-143"/>
      </w:pPr>
    </w:p>
    <w:p w14:paraId="43E9E437" w14:textId="7EE4F45C" w:rsidR="00F41501" w:rsidRDefault="00F41501" w:rsidP="00575AC6">
      <w:pPr>
        <w:ind w:right="-143"/>
      </w:pPr>
    </w:p>
    <w:p w14:paraId="307F5A38" w14:textId="77777777" w:rsidR="00F41501" w:rsidRDefault="00F41501" w:rsidP="00575AC6">
      <w:pPr>
        <w:ind w:right="-143"/>
      </w:pPr>
    </w:p>
    <w:p w14:paraId="11731532" w14:textId="77777777" w:rsidR="00C70456" w:rsidRDefault="00C70456" w:rsidP="00575AC6">
      <w:pPr>
        <w:ind w:right="-143"/>
      </w:pPr>
    </w:p>
    <w:p w14:paraId="3C36656E" w14:textId="0DDE096D" w:rsidR="007869DD" w:rsidRDefault="007869DD" w:rsidP="00575AC6">
      <w:pPr>
        <w:ind w:right="-143"/>
      </w:pPr>
    </w:p>
    <w:p w14:paraId="1A1C539F" w14:textId="77777777" w:rsidR="007869DD" w:rsidRDefault="007869DD" w:rsidP="00575AC6">
      <w:pPr>
        <w:ind w:right="-143"/>
      </w:pPr>
    </w:p>
    <w:p w14:paraId="524023D6" w14:textId="01AB9B2B" w:rsidR="00575AC6" w:rsidRDefault="00575AC6" w:rsidP="00575AC6">
      <w:pPr>
        <w:ind w:right="-143"/>
      </w:pPr>
    </w:p>
    <w:p w14:paraId="2F6C6C9B" w14:textId="3CC961E4" w:rsidR="00575AC6" w:rsidRDefault="007869DD" w:rsidP="00575AC6">
      <w:pPr>
        <w:ind w:right="-143"/>
      </w:pPr>
      <w:r w:rsidRPr="007869DD">
        <w:rPr>
          <w:lang w:eastAsia="zh-CN"/>
        </w:rPr>
        <w:t xml:space="preserve">R. Jokimčienė, tel. </w:t>
      </w:r>
      <w:r w:rsidR="00686116">
        <w:rPr>
          <w:lang w:eastAsia="zh-CN"/>
        </w:rPr>
        <w:t>+370</w:t>
      </w:r>
      <w:r w:rsidRPr="007869DD">
        <w:rPr>
          <w:lang w:eastAsia="zh-CN"/>
        </w:rPr>
        <w:t xml:space="preserve"> 5</w:t>
      </w:r>
      <w:r w:rsidR="00F51CDD">
        <w:rPr>
          <w:lang w:eastAsia="zh-CN"/>
        </w:rPr>
        <w:t xml:space="preserve"> </w:t>
      </w:r>
      <w:r w:rsidRPr="007869DD">
        <w:rPr>
          <w:lang w:eastAsia="zh-CN"/>
        </w:rPr>
        <w:t>2365105</w:t>
      </w:r>
      <w:r w:rsidR="0050208A">
        <w:rPr>
          <w:lang w:eastAsia="zh-CN"/>
        </w:rPr>
        <w:t>, el.</w:t>
      </w:r>
      <w:r w:rsidR="007911C8">
        <w:rPr>
          <w:lang w:eastAsia="zh-CN"/>
        </w:rPr>
        <w:t xml:space="preserve"> </w:t>
      </w:r>
      <w:r w:rsidR="0050208A">
        <w:rPr>
          <w:lang w:eastAsia="zh-CN"/>
        </w:rPr>
        <w:t>p.</w:t>
      </w:r>
      <w:r w:rsidR="007911C8">
        <w:rPr>
          <w:lang w:eastAsia="zh-CN"/>
        </w:rPr>
        <w:t xml:space="preserve"> </w:t>
      </w:r>
      <w:hyperlink r:id="rId11" w:history="1">
        <w:r w:rsidR="007911C8" w:rsidRPr="0072469D">
          <w:rPr>
            <w:rStyle w:val="Hyperlink"/>
            <w:lang w:eastAsia="zh-CN"/>
          </w:rPr>
          <w:t>ruta.jokimciene@santa.lt</w:t>
        </w:r>
      </w:hyperlink>
      <w:r w:rsidR="007911C8">
        <w:rPr>
          <w:lang w:eastAsia="zh-CN"/>
        </w:rPr>
        <w:t xml:space="preserve"> </w:t>
      </w:r>
      <w:r w:rsidR="0050208A">
        <w:rPr>
          <w:lang w:eastAsia="zh-CN"/>
        </w:rPr>
        <w:t xml:space="preserve"> </w:t>
      </w:r>
    </w:p>
    <w:p w14:paraId="1EF68422" w14:textId="6AC3A337" w:rsidR="00251438" w:rsidRDefault="00251438" w:rsidP="00575AC6">
      <w:pPr>
        <w:ind w:right="-143"/>
      </w:pPr>
    </w:p>
    <w:p w14:paraId="6E5958DB" w14:textId="77777777" w:rsidR="006C7407" w:rsidRDefault="006C7407" w:rsidP="00575AC6">
      <w:pPr>
        <w:ind w:right="-143"/>
      </w:pPr>
    </w:p>
    <w:p w14:paraId="4333BB6C" w14:textId="037450D7" w:rsidR="00575AC6" w:rsidRPr="007869DD" w:rsidRDefault="00575AC6" w:rsidP="007869DD">
      <w:pPr>
        <w:ind w:right="-143"/>
        <w:jc w:val="both"/>
        <w:rPr>
          <w:sz w:val="20"/>
          <w:szCs w:val="20"/>
        </w:rPr>
        <w:sectPr w:rsidR="00575AC6" w:rsidRPr="007869DD" w:rsidSect="00251438">
          <w:headerReference w:type="default" r:id="rId12"/>
          <w:headerReference w:type="first" r:id="rId13"/>
          <w:footerReference w:type="first" r:id="rId14"/>
          <w:pgSz w:w="11906" w:h="16838"/>
          <w:pgMar w:top="1134" w:right="567" w:bottom="1134" w:left="1418" w:header="1531" w:footer="567" w:gutter="0"/>
          <w:cols w:space="1296"/>
          <w:titlePg/>
          <w:docGrid w:linePitch="360"/>
        </w:sectPr>
      </w:pPr>
      <w:r w:rsidRPr="00F74431">
        <w:rPr>
          <w:sz w:val="20"/>
          <w:szCs w:val="20"/>
        </w:rPr>
        <w:t xml:space="preserve"> </w:t>
      </w:r>
    </w:p>
    <w:p w14:paraId="0C6530C2" w14:textId="77777777" w:rsidR="00F013FC" w:rsidRPr="00A2162B" w:rsidRDefault="00F013FC" w:rsidP="00251438"/>
    <w:sectPr w:rsidR="00F013FC" w:rsidRPr="00A2162B" w:rsidSect="00692937">
      <w:type w:val="continuous"/>
      <w:pgSz w:w="11906" w:h="16838"/>
      <w:pgMar w:top="1701" w:right="567" w:bottom="1134" w:left="1701" w:header="1077" w:footer="567"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A0293" w14:textId="77777777" w:rsidR="00686D01" w:rsidRDefault="00686D01">
      <w:r>
        <w:separator/>
      </w:r>
    </w:p>
  </w:endnote>
  <w:endnote w:type="continuationSeparator" w:id="0">
    <w:p w14:paraId="6F120AEB" w14:textId="77777777" w:rsidR="00686D01" w:rsidRDefault="0068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tblCellMar>
      <w:tblLook w:val="04A0" w:firstRow="1" w:lastRow="0" w:firstColumn="1" w:lastColumn="0" w:noHBand="0" w:noVBand="1"/>
    </w:tblPr>
    <w:tblGrid>
      <w:gridCol w:w="2977"/>
      <w:gridCol w:w="3119"/>
      <w:gridCol w:w="3827"/>
    </w:tblGrid>
    <w:tr w:rsidR="008C4304" w14:paraId="3E158845" w14:textId="77777777" w:rsidTr="00346B63">
      <w:trPr>
        <w:trHeight w:val="353"/>
      </w:trPr>
      <w:tc>
        <w:tcPr>
          <w:tcW w:w="2977" w:type="dxa"/>
        </w:tcPr>
        <w:p w14:paraId="377DA075" w14:textId="5868E8C7" w:rsidR="008C4304" w:rsidRPr="003E3B20" w:rsidRDefault="008C4304" w:rsidP="008C4304">
          <w:pPr>
            <w:pStyle w:val="Footer"/>
            <w:rPr>
              <w:rFonts w:ascii="Arial Narrow" w:hAnsi="Arial Narrow"/>
              <w:color w:val="572437" w:themeColor="accent1"/>
              <w:sz w:val="15"/>
              <w:szCs w:val="15"/>
            </w:rPr>
          </w:pPr>
        </w:p>
      </w:tc>
      <w:tc>
        <w:tcPr>
          <w:tcW w:w="3119" w:type="dxa"/>
        </w:tcPr>
        <w:p w14:paraId="69816977" w14:textId="6D940C4A" w:rsidR="008C4304" w:rsidRPr="003E3B20" w:rsidRDefault="008C4304" w:rsidP="008C4304">
          <w:pPr>
            <w:pStyle w:val="Footer"/>
            <w:rPr>
              <w:rFonts w:ascii="Arial Narrow" w:hAnsi="Arial Narrow"/>
              <w:color w:val="572437" w:themeColor="accent1"/>
              <w:sz w:val="15"/>
              <w:szCs w:val="15"/>
              <w:lang w:val="en-US"/>
            </w:rPr>
          </w:pPr>
        </w:p>
      </w:tc>
      <w:tc>
        <w:tcPr>
          <w:tcW w:w="3827" w:type="dxa"/>
        </w:tcPr>
        <w:p w14:paraId="24B7E694" w14:textId="667BA55D" w:rsidR="008C4304" w:rsidRPr="003E3B20" w:rsidRDefault="008C4304" w:rsidP="008C4304">
          <w:pPr>
            <w:pStyle w:val="Footer"/>
            <w:rPr>
              <w:rFonts w:ascii="Arial Narrow" w:hAnsi="Arial Narrow"/>
              <w:color w:val="572437" w:themeColor="accent1"/>
              <w:sz w:val="15"/>
              <w:szCs w:val="15"/>
            </w:rPr>
          </w:pPr>
        </w:p>
      </w:tc>
    </w:tr>
  </w:tbl>
  <w:p w14:paraId="4EBE39A8" w14:textId="0A5DBF4A" w:rsidR="00FD2292" w:rsidRDefault="00937362" w:rsidP="0067580A">
    <w:pPr>
      <w:pStyle w:val="Footer"/>
    </w:pPr>
    <w:r>
      <w:rPr>
        <w:rFonts w:ascii="Arial Narrow" w:hAnsi="Arial Narrow"/>
        <w:noProof/>
        <w:color w:val="572437" w:themeColor="accent1"/>
        <w:sz w:val="15"/>
        <w:szCs w:val="15"/>
      </w:rPr>
      <w:drawing>
        <wp:anchor distT="0" distB="0" distL="114300" distR="114300" simplePos="0" relativeHeight="251667456" behindDoc="1" locked="0" layoutInCell="1" allowOverlap="1" wp14:anchorId="36361965" wp14:editId="1FCC974E">
          <wp:simplePos x="0" y="0"/>
          <wp:positionH relativeFrom="column">
            <wp:posOffset>-661035</wp:posOffset>
          </wp:positionH>
          <wp:positionV relativeFrom="paragraph">
            <wp:posOffset>-256540</wp:posOffset>
          </wp:positionV>
          <wp:extent cx="6732143" cy="534353"/>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2143" cy="53435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C9824" w14:textId="77777777" w:rsidR="00686D01" w:rsidRDefault="00686D01">
      <w:r>
        <w:separator/>
      </w:r>
    </w:p>
  </w:footnote>
  <w:footnote w:type="continuationSeparator" w:id="0">
    <w:p w14:paraId="6B55FDCD" w14:textId="77777777" w:rsidR="00686D01" w:rsidRDefault="0068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62377" w14:textId="77777777" w:rsidR="00014678" w:rsidRDefault="00014678" w:rsidP="00E875C0">
    <w:pPr>
      <w:pStyle w:val="Header"/>
      <w:ind w:left="56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EB2A0" w14:textId="3DA29F78" w:rsidR="00D13805" w:rsidRPr="00976C08" w:rsidRDefault="00C46929" w:rsidP="00582DD6">
    <w:pPr>
      <w:pStyle w:val="Header"/>
      <w:rPr>
        <w:rFonts w:ascii="Arial" w:hAnsi="Arial" w:cs="Arial"/>
        <w:color w:val="572437" w:themeColor="accent1"/>
        <w:lang w:val="en-US"/>
      </w:rPr>
    </w:pPr>
    <w:r>
      <w:rPr>
        <w:rFonts w:ascii="Arial" w:hAnsi="Arial" w:cs="Arial"/>
        <w:noProof/>
        <w:color w:val="572437" w:themeColor="accent1"/>
        <w:lang w:val="en-US"/>
      </w:rPr>
      <w:drawing>
        <wp:anchor distT="0" distB="0" distL="114300" distR="114300" simplePos="0" relativeHeight="251666432" behindDoc="1" locked="0" layoutInCell="1" allowOverlap="1" wp14:anchorId="0DE1C712" wp14:editId="6C6C9EA9">
          <wp:simplePos x="0" y="0"/>
          <wp:positionH relativeFrom="margin">
            <wp:posOffset>781685</wp:posOffset>
          </wp:positionH>
          <wp:positionV relativeFrom="paragraph">
            <wp:posOffset>-836930</wp:posOffset>
          </wp:positionV>
          <wp:extent cx="3834130" cy="1087120"/>
          <wp:effectExtent l="0" t="0" r="0" b="0"/>
          <wp:wrapNone/>
          <wp:docPr id="1" name="Picture 1"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76932" name="Picture 3"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34130" cy="1087120"/>
                  </a:xfrm>
                  <a:prstGeom prst="rect">
                    <a:avLst/>
                  </a:prstGeom>
                </pic:spPr>
              </pic:pic>
            </a:graphicData>
          </a:graphic>
          <wp14:sizeRelH relativeFrom="page">
            <wp14:pctWidth>0</wp14:pctWidth>
          </wp14:sizeRelH>
          <wp14:sizeRelV relativeFrom="page">
            <wp14:pctHeight>0</wp14:pctHeight>
          </wp14:sizeRelV>
        </wp:anchor>
      </w:drawing>
    </w:r>
  </w:p>
  <w:p w14:paraId="2F920EFB" w14:textId="1538995D" w:rsidR="00E06646" w:rsidRPr="00D13805" w:rsidRDefault="00E06646" w:rsidP="00D13805">
    <w:pPr>
      <w:pStyle w:val="Header"/>
      <w:ind w:left="3119" w:hanging="127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E8DAA5F6"/>
    <w:lvl w:ilvl="0" w:tplc="64D83DEC">
      <w:start w:val="1"/>
      <w:numFmt w:val="decimal"/>
      <w:lvlText w:val="%1."/>
      <w:lvlJc w:val="left"/>
      <w:pPr>
        <w:ind w:left="720" w:hanging="360"/>
      </w:pPr>
      <w:rPr>
        <w:rFonts w:ascii="Times New Roman" w:hAnsi="Times New Roman" w:cs="Times New Roman"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A6A1ACF"/>
    <w:multiLevelType w:val="hybridMultilevel"/>
    <w:tmpl w:val="683C627C"/>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97218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34557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678"/>
    <w:rsid w:val="00004ADE"/>
    <w:rsid w:val="000126F2"/>
    <w:rsid w:val="00014678"/>
    <w:rsid w:val="00022F48"/>
    <w:rsid w:val="000237A5"/>
    <w:rsid w:val="000874FC"/>
    <w:rsid w:val="000A51A9"/>
    <w:rsid w:val="000B5CF6"/>
    <w:rsid w:val="000D00C9"/>
    <w:rsid w:val="000F24E4"/>
    <w:rsid w:val="000F5816"/>
    <w:rsid w:val="000F6BF8"/>
    <w:rsid w:val="001365A2"/>
    <w:rsid w:val="00150E73"/>
    <w:rsid w:val="00152795"/>
    <w:rsid w:val="001745D3"/>
    <w:rsid w:val="001817C2"/>
    <w:rsid w:val="001903ED"/>
    <w:rsid w:val="001966F8"/>
    <w:rsid w:val="001A0D98"/>
    <w:rsid w:val="001E1E22"/>
    <w:rsid w:val="001E3EDF"/>
    <w:rsid w:val="001E4FBF"/>
    <w:rsid w:val="001E63FF"/>
    <w:rsid w:val="001E6563"/>
    <w:rsid w:val="001F1CF2"/>
    <w:rsid w:val="0020388C"/>
    <w:rsid w:val="0020578B"/>
    <w:rsid w:val="002143BC"/>
    <w:rsid w:val="0022018E"/>
    <w:rsid w:val="00232232"/>
    <w:rsid w:val="00245678"/>
    <w:rsid w:val="00251438"/>
    <w:rsid w:val="00262355"/>
    <w:rsid w:val="00275EFC"/>
    <w:rsid w:val="00280ED0"/>
    <w:rsid w:val="00281630"/>
    <w:rsid w:val="0029382F"/>
    <w:rsid w:val="002A28CF"/>
    <w:rsid w:val="002B4D19"/>
    <w:rsid w:val="002C1CDF"/>
    <w:rsid w:val="002C4718"/>
    <w:rsid w:val="002D32B2"/>
    <w:rsid w:val="002D4575"/>
    <w:rsid w:val="002E0665"/>
    <w:rsid w:val="003106B1"/>
    <w:rsid w:val="00327862"/>
    <w:rsid w:val="003341EF"/>
    <w:rsid w:val="00346B63"/>
    <w:rsid w:val="00354609"/>
    <w:rsid w:val="0035503E"/>
    <w:rsid w:val="003553ED"/>
    <w:rsid w:val="0036489C"/>
    <w:rsid w:val="003658B7"/>
    <w:rsid w:val="00370BD6"/>
    <w:rsid w:val="003839ED"/>
    <w:rsid w:val="003B7956"/>
    <w:rsid w:val="003B7F07"/>
    <w:rsid w:val="003D4023"/>
    <w:rsid w:val="003D679E"/>
    <w:rsid w:val="003E3B20"/>
    <w:rsid w:val="00401318"/>
    <w:rsid w:val="00402941"/>
    <w:rsid w:val="00402FF8"/>
    <w:rsid w:val="00421475"/>
    <w:rsid w:val="00447499"/>
    <w:rsid w:val="00457A2C"/>
    <w:rsid w:val="00467292"/>
    <w:rsid w:val="004976D6"/>
    <w:rsid w:val="004A3689"/>
    <w:rsid w:val="004B30A3"/>
    <w:rsid w:val="004E1D00"/>
    <w:rsid w:val="004E7449"/>
    <w:rsid w:val="004F4E12"/>
    <w:rsid w:val="0050208A"/>
    <w:rsid w:val="00506017"/>
    <w:rsid w:val="00506B8A"/>
    <w:rsid w:val="00525350"/>
    <w:rsid w:val="00526A63"/>
    <w:rsid w:val="00531ABA"/>
    <w:rsid w:val="00555196"/>
    <w:rsid w:val="0056734C"/>
    <w:rsid w:val="00574E66"/>
    <w:rsid w:val="00575AC6"/>
    <w:rsid w:val="0058266D"/>
    <w:rsid w:val="00582DD6"/>
    <w:rsid w:val="0058445E"/>
    <w:rsid w:val="00594918"/>
    <w:rsid w:val="005B5255"/>
    <w:rsid w:val="005D093B"/>
    <w:rsid w:val="005E1416"/>
    <w:rsid w:val="006050D8"/>
    <w:rsid w:val="0060654E"/>
    <w:rsid w:val="00624A6B"/>
    <w:rsid w:val="00645F9F"/>
    <w:rsid w:val="006633EF"/>
    <w:rsid w:val="00674F4B"/>
    <w:rsid w:val="0067580A"/>
    <w:rsid w:val="0067655B"/>
    <w:rsid w:val="00686116"/>
    <w:rsid w:val="00686D01"/>
    <w:rsid w:val="006905A8"/>
    <w:rsid w:val="00692937"/>
    <w:rsid w:val="00693AED"/>
    <w:rsid w:val="006B0ADA"/>
    <w:rsid w:val="006C7407"/>
    <w:rsid w:val="006D0048"/>
    <w:rsid w:val="006E3423"/>
    <w:rsid w:val="006E4497"/>
    <w:rsid w:val="006E776C"/>
    <w:rsid w:val="006F50C3"/>
    <w:rsid w:val="006F7CB7"/>
    <w:rsid w:val="00714018"/>
    <w:rsid w:val="00727C48"/>
    <w:rsid w:val="00746B19"/>
    <w:rsid w:val="007473A4"/>
    <w:rsid w:val="007869DD"/>
    <w:rsid w:val="007911C8"/>
    <w:rsid w:val="007A3E3C"/>
    <w:rsid w:val="007C6F0A"/>
    <w:rsid w:val="007C7A2B"/>
    <w:rsid w:val="00805881"/>
    <w:rsid w:val="00811E65"/>
    <w:rsid w:val="0081605C"/>
    <w:rsid w:val="00825BE0"/>
    <w:rsid w:val="00843E01"/>
    <w:rsid w:val="008546BB"/>
    <w:rsid w:val="00855F9C"/>
    <w:rsid w:val="008622B0"/>
    <w:rsid w:val="00865430"/>
    <w:rsid w:val="00873B6E"/>
    <w:rsid w:val="00886EC2"/>
    <w:rsid w:val="008A3887"/>
    <w:rsid w:val="008A50B3"/>
    <w:rsid w:val="008B20E4"/>
    <w:rsid w:val="008C3D92"/>
    <w:rsid w:val="008C4304"/>
    <w:rsid w:val="008C5D0D"/>
    <w:rsid w:val="00901243"/>
    <w:rsid w:val="00906137"/>
    <w:rsid w:val="00913DE5"/>
    <w:rsid w:val="00937362"/>
    <w:rsid w:val="00940A09"/>
    <w:rsid w:val="00944EB1"/>
    <w:rsid w:val="009610B5"/>
    <w:rsid w:val="00972D1E"/>
    <w:rsid w:val="00976C08"/>
    <w:rsid w:val="009854BC"/>
    <w:rsid w:val="00991013"/>
    <w:rsid w:val="00995FA7"/>
    <w:rsid w:val="009B32E7"/>
    <w:rsid w:val="009F2BB0"/>
    <w:rsid w:val="00A1522D"/>
    <w:rsid w:val="00A2162B"/>
    <w:rsid w:val="00A228B9"/>
    <w:rsid w:val="00A276EA"/>
    <w:rsid w:val="00A30695"/>
    <w:rsid w:val="00A31FCC"/>
    <w:rsid w:val="00A53F4C"/>
    <w:rsid w:val="00A70CD1"/>
    <w:rsid w:val="00A8153C"/>
    <w:rsid w:val="00A83018"/>
    <w:rsid w:val="00AC1FBD"/>
    <w:rsid w:val="00AD5E93"/>
    <w:rsid w:val="00AE0BC1"/>
    <w:rsid w:val="00AE334B"/>
    <w:rsid w:val="00B00B3F"/>
    <w:rsid w:val="00B018C6"/>
    <w:rsid w:val="00B0335A"/>
    <w:rsid w:val="00B17A05"/>
    <w:rsid w:val="00B17AEC"/>
    <w:rsid w:val="00B529AF"/>
    <w:rsid w:val="00B54F0F"/>
    <w:rsid w:val="00B640F9"/>
    <w:rsid w:val="00B80947"/>
    <w:rsid w:val="00BA7F91"/>
    <w:rsid w:val="00BC3DE4"/>
    <w:rsid w:val="00BD4B4A"/>
    <w:rsid w:val="00BF615E"/>
    <w:rsid w:val="00C05798"/>
    <w:rsid w:val="00C12979"/>
    <w:rsid w:val="00C303B0"/>
    <w:rsid w:val="00C36809"/>
    <w:rsid w:val="00C4335B"/>
    <w:rsid w:val="00C46929"/>
    <w:rsid w:val="00C531B7"/>
    <w:rsid w:val="00C70456"/>
    <w:rsid w:val="00C81B26"/>
    <w:rsid w:val="00C91ACA"/>
    <w:rsid w:val="00CA1C06"/>
    <w:rsid w:val="00CB1D3D"/>
    <w:rsid w:val="00CB570A"/>
    <w:rsid w:val="00CB5A5A"/>
    <w:rsid w:val="00CB7224"/>
    <w:rsid w:val="00CE64A1"/>
    <w:rsid w:val="00CF1E12"/>
    <w:rsid w:val="00D02297"/>
    <w:rsid w:val="00D05CB6"/>
    <w:rsid w:val="00D13805"/>
    <w:rsid w:val="00D170D4"/>
    <w:rsid w:val="00D22639"/>
    <w:rsid w:val="00D25B23"/>
    <w:rsid w:val="00D26E2D"/>
    <w:rsid w:val="00D30083"/>
    <w:rsid w:val="00D35109"/>
    <w:rsid w:val="00D351B7"/>
    <w:rsid w:val="00D77678"/>
    <w:rsid w:val="00DB2B2C"/>
    <w:rsid w:val="00DD4769"/>
    <w:rsid w:val="00DD7503"/>
    <w:rsid w:val="00E06646"/>
    <w:rsid w:val="00E11604"/>
    <w:rsid w:val="00E15985"/>
    <w:rsid w:val="00E21EF1"/>
    <w:rsid w:val="00E25DCB"/>
    <w:rsid w:val="00E277D8"/>
    <w:rsid w:val="00E671CB"/>
    <w:rsid w:val="00E756A6"/>
    <w:rsid w:val="00E83005"/>
    <w:rsid w:val="00E875C0"/>
    <w:rsid w:val="00E8777A"/>
    <w:rsid w:val="00EA41FE"/>
    <w:rsid w:val="00EC11C8"/>
    <w:rsid w:val="00EC35A0"/>
    <w:rsid w:val="00ED49DE"/>
    <w:rsid w:val="00ED60C3"/>
    <w:rsid w:val="00EF0CF6"/>
    <w:rsid w:val="00F013FC"/>
    <w:rsid w:val="00F03A2E"/>
    <w:rsid w:val="00F0516E"/>
    <w:rsid w:val="00F1708E"/>
    <w:rsid w:val="00F27382"/>
    <w:rsid w:val="00F41501"/>
    <w:rsid w:val="00F437C8"/>
    <w:rsid w:val="00F51CDD"/>
    <w:rsid w:val="00F718EB"/>
    <w:rsid w:val="00F74431"/>
    <w:rsid w:val="00F74B3E"/>
    <w:rsid w:val="00FA26EB"/>
    <w:rsid w:val="00FD2292"/>
    <w:rsid w:val="00FD69EA"/>
    <w:rsid w:val="00FE41F5"/>
    <w:rsid w:val="00FE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68621"/>
  <w15:chartTrackingRefBased/>
  <w15:docId w15:val="{DD129DAC-27BE-984F-B26E-0F1C2C2E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4678"/>
    <w:pPr>
      <w:tabs>
        <w:tab w:val="center" w:pos="4819"/>
        <w:tab w:val="right" w:pos="9638"/>
      </w:tabs>
    </w:pPr>
  </w:style>
  <w:style w:type="paragraph" w:styleId="Footer">
    <w:name w:val="footer"/>
    <w:basedOn w:val="Normal"/>
    <w:link w:val="FooterChar"/>
    <w:rsid w:val="00014678"/>
    <w:pPr>
      <w:tabs>
        <w:tab w:val="center" w:pos="4819"/>
        <w:tab w:val="right" w:pos="9638"/>
      </w:tabs>
    </w:pPr>
  </w:style>
  <w:style w:type="character" w:styleId="Hyperlink">
    <w:name w:val="Hyperlink"/>
    <w:rsid w:val="007C7A2B"/>
    <w:rPr>
      <w:color w:val="0000FF"/>
      <w:u w:val="single"/>
    </w:rPr>
  </w:style>
  <w:style w:type="paragraph" w:styleId="NormalWeb">
    <w:name w:val="Normal (Web)"/>
    <w:basedOn w:val="Normal"/>
    <w:uiPriority w:val="99"/>
    <w:unhideWhenUsed/>
    <w:rsid w:val="00811E65"/>
    <w:pPr>
      <w:spacing w:before="100" w:beforeAutospacing="1" w:after="100" w:afterAutospacing="1"/>
    </w:pPr>
  </w:style>
  <w:style w:type="table" w:styleId="TableGrid">
    <w:name w:val="Table Grid"/>
    <w:basedOn w:val="TableNormal"/>
    <w:uiPriority w:val="39"/>
    <w:rsid w:val="008C4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4304"/>
    <w:rPr>
      <w:sz w:val="24"/>
      <w:szCs w:val="24"/>
      <w:lang w:val="lt-LT" w:eastAsia="lt-LT"/>
    </w:rPr>
  </w:style>
  <w:style w:type="character" w:styleId="UnresolvedMention">
    <w:name w:val="Unresolved Mention"/>
    <w:basedOn w:val="DefaultParagraphFont"/>
    <w:uiPriority w:val="99"/>
    <w:semiHidden/>
    <w:unhideWhenUsed/>
    <w:rsid w:val="00EC11C8"/>
    <w:rPr>
      <w:color w:val="605E5C"/>
      <w:shd w:val="clear" w:color="auto" w:fill="E1DFDD"/>
    </w:rPr>
  </w:style>
  <w:style w:type="paragraph" w:styleId="BodyText">
    <w:name w:val="Body Text"/>
    <w:basedOn w:val="Normal"/>
    <w:link w:val="BodyTextChar"/>
    <w:rsid w:val="007869DD"/>
    <w:pPr>
      <w:suppressAutoHyphens/>
      <w:spacing w:after="120"/>
    </w:pPr>
    <w:rPr>
      <w:lang w:eastAsia="zh-CN"/>
    </w:rPr>
  </w:style>
  <w:style w:type="character" w:customStyle="1" w:styleId="BodyTextChar">
    <w:name w:val="Body Text Char"/>
    <w:basedOn w:val="DefaultParagraphFont"/>
    <w:link w:val="BodyText"/>
    <w:rsid w:val="007869DD"/>
    <w:rPr>
      <w:sz w:val="24"/>
      <w:szCs w:val="24"/>
      <w:lang w:eastAsia="zh-CN"/>
    </w:rPr>
  </w:style>
  <w:style w:type="paragraph" w:customStyle="1" w:styleId="Default">
    <w:name w:val="Default"/>
    <w:rsid w:val="006C7407"/>
    <w:pPr>
      <w:autoSpaceDE w:val="0"/>
      <w:autoSpaceDN w:val="0"/>
      <w:adjustRightInd w:val="0"/>
    </w:pPr>
    <w:rPr>
      <w:color w:val="000000"/>
      <w:sz w:val="24"/>
      <w:szCs w:val="24"/>
    </w:rPr>
  </w:style>
  <w:style w:type="paragraph" w:styleId="BodyTextIndent2">
    <w:name w:val="Body Text Indent 2"/>
    <w:basedOn w:val="Normal"/>
    <w:link w:val="BodyTextIndent2Char"/>
    <w:rsid w:val="001966F8"/>
    <w:pPr>
      <w:spacing w:after="120" w:line="480" w:lineRule="auto"/>
      <w:ind w:left="360"/>
    </w:pPr>
  </w:style>
  <w:style w:type="character" w:customStyle="1" w:styleId="BodyTextIndent2Char">
    <w:name w:val="Body Text Indent 2 Char"/>
    <w:basedOn w:val="DefaultParagraphFont"/>
    <w:link w:val="BodyTextIndent2"/>
    <w:rsid w:val="001966F8"/>
    <w:rPr>
      <w:sz w:val="24"/>
      <w:szCs w:val="24"/>
      <w:lang w:eastAsia="lt-LT"/>
    </w:rPr>
  </w:style>
  <w:style w:type="paragraph" w:styleId="HTMLPreformatted">
    <w:name w:val="HTML Preformatted"/>
    <w:basedOn w:val="Normal"/>
    <w:link w:val="HTMLPreformattedChar"/>
    <w:rsid w:val="00275EFC"/>
    <w:rPr>
      <w:rFonts w:ascii="Consolas" w:hAnsi="Consolas"/>
      <w:sz w:val="20"/>
      <w:szCs w:val="20"/>
    </w:rPr>
  </w:style>
  <w:style w:type="character" w:customStyle="1" w:styleId="HTMLPreformattedChar">
    <w:name w:val="HTML Preformatted Char"/>
    <w:basedOn w:val="DefaultParagraphFont"/>
    <w:link w:val="HTMLPreformatted"/>
    <w:rsid w:val="00275EFC"/>
    <w:rPr>
      <w:rFonts w:ascii="Consolas" w:hAnsi="Consolas"/>
      <w:lang w:eastAsia="lt-L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275EFC"/>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275EFC"/>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6970480">
      <w:bodyDiv w:val="1"/>
      <w:marLeft w:val="0"/>
      <w:marRight w:val="0"/>
      <w:marTop w:val="0"/>
      <w:marBottom w:val="0"/>
      <w:divBdr>
        <w:top w:val="none" w:sz="0" w:space="0" w:color="auto"/>
        <w:left w:val="none" w:sz="0" w:space="0" w:color="auto"/>
        <w:bottom w:val="none" w:sz="0" w:space="0" w:color="auto"/>
        <w:right w:val="none" w:sz="0" w:space="0" w:color="auto"/>
      </w:divBdr>
    </w:div>
    <w:div w:id="1499422022">
      <w:bodyDiv w:val="1"/>
      <w:marLeft w:val="0"/>
      <w:marRight w:val="0"/>
      <w:marTop w:val="0"/>
      <w:marBottom w:val="0"/>
      <w:divBdr>
        <w:top w:val="none" w:sz="0" w:space="0" w:color="auto"/>
        <w:left w:val="none" w:sz="0" w:space="0" w:color="auto"/>
        <w:bottom w:val="none" w:sz="0" w:space="0" w:color="auto"/>
        <w:right w:val="none" w:sz="0" w:space="0" w:color="auto"/>
      </w:divBdr>
    </w:div>
    <w:div w:id="162766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uta.jokimciene@sant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aujos VUL Santaros kliniku spalvos">
      <a:dk1>
        <a:srgbClr val="000000"/>
      </a:dk1>
      <a:lt1>
        <a:srgbClr val="FFFFFF"/>
      </a:lt1>
      <a:dk2>
        <a:srgbClr val="B80D57"/>
      </a:dk2>
      <a:lt2>
        <a:srgbClr val="E8E8E8"/>
      </a:lt2>
      <a:accent1>
        <a:srgbClr val="572437"/>
      </a:accent1>
      <a:accent2>
        <a:srgbClr val="D2B6A8"/>
      </a:accent2>
      <a:accent3>
        <a:srgbClr val="C2C1C1"/>
      </a:accent3>
      <a:accent4>
        <a:srgbClr val="FCE7C8"/>
      </a:accent4>
      <a:accent5>
        <a:srgbClr val="FFD868"/>
      </a:accent5>
      <a:accent6>
        <a:srgbClr val="FF7824"/>
      </a:accent6>
      <a:hlink>
        <a:srgbClr val="711B65"/>
      </a:hlink>
      <a:folHlink>
        <a:srgbClr val="711B6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6B7C84-10DD-4E87-B5F6-1158FD56D454}">
  <ds:schemaRefs>
    <ds:schemaRef ds:uri="http://schemas.openxmlformats.org/officeDocument/2006/bibliography"/>
  </ds:schemaRefs>
</ds:datastoreItem>
</file>

<file path=customXml/itemProps2.xml><?xml version="1.0" encoding="utf-8"?>
<ds:datastoreItem xmlns:ds="http://schemas.openxmlformats.org/officeDocument/2006/customXml" ds:itemID="{CBC2F86F-5495-47F8-A8DB-32DF9A32478C}">
  <ds:schemaRefs>
    <ds:schemaRef ds:uri="http://schemas.microsoft.com/office/2006/metadata/properties"/>
    <ds:schemaRef ds:uri="http://schemas.microsoft.com/office/infopath/2007/PartnerControls"/>
    <ds:schemaRef ds:uri="f49e6068-bfbb-45b5-a10d-f0dbcc85e324"/>
  </ds:schemaRefs>
</ds:datastoreItem>
</file>

<file path=customXml/itemProps3.xml><?xml version="1.0" encoding="utf-8"?>
<ds:datastoreItem xmlns:ds="http://schemas.openxmlformats.org/officeDocument/2006/customXml" ds:itemID="{F002D9B4-C0F5-47D8-90A9-8F1C7E7DD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81C0DF-D066-4179-8A08-EDEAB1A598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Pages>
  <Words>463</Words>
  <Characters>2643</Characters>
  <Application>Microsoft Office Word</Application>
  <DocSecurity>0</DocSecurity>
  <Lines>22</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2009-00-00 Nr</vt:lpstr>
      <vt:lpstr>2009-00-00 Nr</vt:lpstr>
    </vt:vector>
  </TitlesOfParts>
  <Company>PC</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2009-00-00 Nr</dc:title>
  <dc:subject/>
  <dc:creator>Inga</dc:creator>
  <cp:keywords/>
  <dc:description/>
  <cp:lastModifiedBy>Rūta Jokimčienė</cp:lastModifiedBy>
  <cp:revision>45</cp:revision>
  <cp:lastPrinted>2024-04-08T11:29:00Z</cp:lastPrinted>
  <dcterms:created xsi:type="dcterms:W3CDTF">2025-08-07T04:57:00Z</dcterms:created>
  <dcterms:modified xsi:type="dcterms:W3CDTF">2026-01-29T11:53:00Z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